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3C" w:rsidRPr="00622366" w:rsidRDefault="00C7773C" w:rsidP="00C7773C">
      <w:pPr>
        <w:pStyle w:val="Szvegtrzs"/>
        <w:ind w:left="158"/>
        <w:rPr>
          <w:rFonts w:ascii="Arial" w:hAnsi="Arial" w:cs="Arial"/>
          <w:noProof/>
          <w:sz w:val="20"/>
          <w:szCs w:val="20"/>
          <w:lang w:val="hu-HU"/>
        </w:rPr>
      </w:pPr>
    </w:p>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p>
    <w:tbl>
      <w:tblPr>
        <w:tblW w:w="0" w:type="auto"/>
        <w:tblLook w:val="04A0" w:firstRow="1" w:lastRow="0" w:firstColumn="1" w:lastColumn="0" w:noHBand="0" w:noVBand="1"/>
      </w:tblPr>
      <w:tblGrid>
        <w:gridCol w:w="2518"/>
        <w:gridCol w:w="6824"/>
      </w:tblGrid>
      <w:tr w:rsidR="00C7773C" w:rsidRPr="00262D30"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C7773C" w:rsidRPr="00622366" w:rsidRDefault="00D10E49" w:rsidP="00D10E49">
            <w:pPr>
              <w:pStyle w:val="B"/>
              <w:autoSpaceDE w:val="0"/>
              <w:autoSpaceDN w:val="0"/>
              <w:adjustRightInd w:val="0"/>
              <w:ind w:left="0"/>
              <w:outlineLvl w:val="0"/>
              <w:rPr>
                <w:rFonts w:ascii="Arial" w:hAnsi="Arial" w:cs="Arial"/>
                <w:bCs/>
                <w:noProof/>
                <w:sz w:val="20"/>
                <w:lang w:val="hu-HU"/>
              </w:rPr>
            </w:pPr>
            <w:r w:rsidRPr="00622366">
              <w:rPr>
                <w:rFonts w:ascii="Arial" w:hAnsi="Arial" w:cs="Arial"/>
                <w:bCs/>
                <w:noProof/>
                <w:sz w:val="20"/>
                <w:lang w:val="hu-HU"/>
              </w:rPr>
              <w:t xml:space="preserve">Gyümölcs és zöldség beszerzése a </w:t>
            </w:r>
            <w:r w:rsidR="00262D30">
              <w:rPr>
                <w:rFonts w:ascii="Arial" w:hAnsi="Arial" w:cs="Arial"/>
                <w:bCs/>
                <w:noProof/>
                <w:sz w:val="20"/>
                <w:lang w:val="hu-HU"/>
              </w:rPr>
              <w:t>Sziget Suli Alternatív Pedagógiai Egyesület fenntartásában álló Sziget Suli Általános Iskola</w:t>
            </w:r>
            <w:r w:rsidRPr="00622366">
              <w:rPr>
                <w:rFonts w:ascii="Arial" w:hAnsi="Arial" w:cs="Arial"/>
                <w:bCs/>
                <w:noProof/>
                <w:sz w:val="20"/>
                <w:lang w:val="hu-HU"/>
              </w:rPr>
              <w:t xml:space="preserve"> 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Look w:val="04A0" w:firstRow="1" w:lastRow="0" w:firstColumn="1" w:lastColumn="0" w:noHBand="0" w:noVBand="1"/>
      </w:tblPr>
      <w:tblGrid>
        <w:gridCol w:w="3299"/>
        <w:gridCol w:w="2650"/>
        <w:gridCol w:w="3571"/>
      </w:tblGrid>
      <w:tr w:rsidR="00C7773C" w:rsidRPr="006A4B1A"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Look w:val="04A0" w:firstRow="1" w:lastRow="0" w:firstColumn="1" w:lastColumn="0" w:noHBand="0" w:noVBand="1"/>
      </w:tblPr>
      <w:tblGrid>
        <w:gridCol w:w="4715"/>
        <w:gridCol w:w="4347"/>
      </w:tblGrid>
      <w:tr w:rsidR="00C1118D" w:rsidRPr="006A4B1A"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262D30">
        <w:rPr>
          <w:rFonts w:ascii="Arial" w:hAnsi="Arial" w:cs="Arial"/>
          <w:bCs/>
          <w:noProof/>
          <w:sz w:val="20"/>
          <w:lang w:val="hu-HU"/>
        </w:rPr>
        <w:t>Sziget Suli Alternatív Pedagógiai Egyesület fenntartásában álló Sziget Suli Általános Iskola</w:t>
      </w:r>
      <w:r w:rsidR="002A3A6D" w:rsidRPr="00622366">
        <w:rPr>
          <w:rFonts w:ascii="Arial" w:hAnsi="Arial" w:cs="Arial"/>
          <w:noProof/>
          <w:sz w:val="20"/>
          <w:szCs w:val="20"/>
          <w:lang w:val="hu-HU"/>
        </w:rPr>
        <w:t xml:space="preserve"> 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Default="00EC55BA" w:rsidP="00C7773C">
      <w:pPr>
        <w:rPr>
          <w:rFonts w:ascii="Arial" w:hAnsi="Arial" w:cs="Arial"/>
          <w:noProof/>
          <w:sz w:val="20"/>
          <w:szCs w:val="20"/>
          <w:lang w:val="hu-HU"/>
        </w:rPr>
      </w:pPr>
    </w:p>
    <w:p w:rsidR="00262D30" w:rsidRDefault="00262D30" w:rsidP="00C7773C">
      <w:pPr>
        <w:rPr>
          <w:rFonts w:ascii="Arial" w:hAnsi="Arial" w:cs="Arial"/>
          <w:noProof/>
          <w:sz w:val="20"/>
          <w:szCs w:val="20"/>
          <w:lang w:val="hu-HU"/>
        </w:rPr>
      </w:pPr>
    </w:p>
    <w:p w:rsidR="00262D30" w:rsidRPr="00622366" w:rsidRDefault="00262D30"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262D30">
        <w:rPr>
          <w:rFonts w:ascii="Arial" w:hAnsi="Arial" w:cs="Arial"/>
          <w:bCs/>
          <w:noProof/>
          <w:sz w:val="20"/>
          <w:lang w:val="hu-HU"/>
        </w:rPr>
        <w:t>Sziget Suli Alternatív Pedagógiai Egyesület fenntartásában álló Sziget Suli Általános Iskola</w:t>
      </w:r>
      <w:r w:rsidR="00262D30">
        <w:rPr>
          <w:rFonts w:ascii="Arial" w:hAnsi="Arial" w:cs="Arial"/>
          <w:noProof/>
          <w:sz w:val="20"/>
          <w:szCs w:val="20"/>
          <w:lang w:val="hu-HU"/>
        </w:rPr>
        <w:t xml:space="preserve"> </w:t>
      </w:r>
      <w:r w:rsidRPr="00622366">
        <w:rPr>
          <w:rFonts w:ascii="Arial" w:hAnsi="Arial" w:cs="Arial"/>
          <w:noProof/>
          <w:sz w:val="20"/>
          <w:szCs w:val="20"/>
          <w:lang w:val="hu-HU"/>
        </w:rPr>
        <w:t xml:space="preserve">tanulói részére 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proofErr w:type="gramStart"/>
      <w:r w:rsidRPr="00D0762E">
        <w:rPr>
          <w:color w:val="auto"/>
          <w:sz w:val="20"/>
          <w:szCs w:val="20"/>
        </w:rPr>
        <w:t>a</w:t>
      </w:r>
      <w:proofErr w:type="gramEnd"/>
      <w:r w:rsidRPr="00D0762E">
        <w:rPr>
          <w:color w:val="auto"/>
          <w:sz w:val="20"/>
          <w:szCs w:val="20"/>
        </w:rPr>
        <w:t>)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6A4B1A" w:rsidRDefault="006A4B1A" w:rsidP="00C0531D">
      <w:pPr>
        <w:jc w:val="both"/>
        <w:rPr>
          <w:rFonts w:ascii="Arial" w:hAnsi="Arial" w:cs="Arial"/>
          <w:noProof/>
          <w:sz w:val="20"/>
          <w:szCs w:val="20"/>
          <w:lang w:val="hu-HU"/>
        </w:rPr>
      </w:pPr>
    </w:p>
    <w:p w:rsidR="006A4B1A" w:rsidRDefault="006A4B1A" w:rsidP="00C0531D">
      <w:pPr>
        <w:jc w:val="both"/>
        <w:rPr>
          <w:rFonts w:ascii="Arial" w:hAnsi="Arial" w:cs="Arial"/>
          <w:noProof/>
          <w:sz w:val="20"/>
          <w:szCs w:val="20"/>
          <w:lang w:val="hu-HU"/>
        </w:rPr>
      </w:pPr>
    </w:p>
    <w:p w:rsidR="006A4B1A" w:rsidRPr="006A4B1A" w:rsidRDefault="006A4B1A" w:rsidP="006A4B1A">
      <w:pPr>
        <w:jc w:val="both"/>
        <w:rPr>
          <w:rFonts w:ascii="Arial" w:hAnsi="Arial" w:cs="Arial"/>
          <w:noProof/>
          <w:sz w:val="20"/>
          <w:szCs w:val="20"/>
          <w:lang w:val="hu-HU"/>
        </w:rPr>
      </w:pPr>
      <w:r>
        <w:rPr>
          <w:rFonts w:ascii="Arial" w:hAnsi="Arial" w:cs="Arial"/>
          <w:noProof/>
          <w:sz w:val="20"/>
          <w:szCs w:val="20"/>
          <w:lang w:val="hu-HU"/>
        </w:rPr>
        <w:t xml:space="preserve">Nyilatkozom, </w:t>
      </w:r>
      <w:bookmarkStart w:id="0" w:name="_GoBack"/>
      <w:bookmarkEnd w:id="0"/>
      <w:r w:rsidRPr="006A4B1A">
        <w:rPr>
          <w:rFonts w:ascii="Arial" w:hAnsi="Arial" w:cs="Arial"/>
          <w:noProof/>
          <w:sz w:val="20"/>
          <w:szCs w:val="20"/>
          <w:lang w:val="hu-HU"/>
        </w:rPr>
        <w:t>hogy a 18.§ (1) bekezdésben meghatározott, az egy hétre és egy főre számított támogatás összegét, a bruttó 230.-Ft/fő/hét összeget nem haladja meg az ajánlatban megajánlott termékcsomag ajánlat összege. Az ajánlattevő tudomásul veszi, hogy az ajánlatkérő részére az ajánlatban nem szerepelhet a rendeletben meghatározott egy hétre és egy főre számított támogatási összeget meghaladó ajánlat.</w:t>
      </w:r>
    </w:p>
    <w:p w:rsidR="006A4B1A" w:rsidRDefault="006A4B1A" w:rsidP="00C0531D">
      <w:pPr>
        <w:jc w:val="both"/>
        <w:rPr>
          <w:rFonts w:ascii="Arial" w:hAnsi="Arial" w:cs="Arial"/>
          <w:noProof/>
          <w:sz w:val="20"/>
          <w:szCs w:val="20"/>
          <w:lang w:val="hu-HU"/>
        </w:rPr>
      </w:pPr>
    </w:p>
    <w:p w:rsidR="006A4B1A" w:rsidRDefault="006A4B1A" w:rsidP="00C0531D">
      <w:pPr>
        <w:jc w:val="both"/>
        <w:rPr>
          <w:rFonts w:ascii="Arial" w:hAnsi="Arial" w:cs="Arial"/>
          <w:noProof/>
          <w:sz w:val="20"/>
          <w:szCs w:val="20"/>
          <w:lang w:val="hu-HU"/>
        </w:rPr>
      </w:pPr>
    </w:p>
    <w:p w:rsidR="006A4B1A" w:rsidRDefault="006A4B1A" w:rsidP="00C0531D">
      <w:pPr>
        <w:jc w:val="both"/>
        <w:rPr>
          <w:rFonts w:ascii="Arial" w:hAnsi="Arial" w:cs="Arial"/>
          <w:noProof/>
          <w:sz w:val="20"/>
          <w:szCs w:val="20"/>
          <w:lang w:val="hu-HU"/>
        </w:rPr>
      </w:pPr>
    </w:p>
    <w:p w:rsidR="006A4B1A" w:rsidRDefault="006A4B1A" w:rsidP="00C0531D">
      <w:pPr>
        <w:jc w:val="both"/>
        <w:rPr>
          <w:rFonts w:ascii="Arial" w:hAnsi="Arial" w:cs="Arial"/>
          <w:noProof/>
          <w:sz w:val="20"/>
          <w:szCs w:val="20"/>
          <w:lang w:val="hu-HU"/>
        </w:rPr>
      </w:pPr>
    </w:p>
    <w:p w:rsidR="006A4B1A" w:rsidRDefault="006A4B1A" w:rsidP="00C0531D">
      <w:pPr>
        <w:jc w:val="both"/>
        <w:rPr>
          <w:rFonts w:ascii="Arial" w:hAnsi="Arial" w:cs="Arial"/>
          <w:noProof/>
          <w:sz w:val="20"/>
          <w:szCs w:val="20"/>
          <w:lang w:val="hu-HU"/>
        </w:rPr>
      </w:pPr>
    </w:p>
    <w:p w:rsidR="006A4B1A" w:rsidRPr="00622366" w:rsidRDefault="006A4B1A" w:rsidP="00C0531D">
      <w:pPr>
        <w:jc w:val="both"/>
        <w:rPr>
          <w:rFonts w:ascii="Arial" w:hAnsi="Arial" w:cs="Arial"/>
          <w:noProof/>
          <w:sz w:val="20"/>
          <w:szCs w:val="20"/>
          <w:lang w:val="hu-HU"/>
        </w:rPr>
      </w:pP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p>
    <w:sectPr w:rsidR="00B26561" w:rsidSect="00C7773C">
      <w:headerReference w:type="default" r:id="rId9"/>
      <w:footerReference w:type="default" r:id="rId10"/>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0D" w:rsidRDefault="005C490D" w:rsidP="00C7773C">
      <w:r>
        <w:separator/>
      </w:r>
    </w:p>
  </w:endnote>
  <w:endnote w:type="continuationSeparator" w:id="0">
    <w:p w:rsidR="005C490D" w:rsidRDefault="005C490D"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2BE57789" wp14:editId="1D278742">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jD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0D" w:rsidRDefault="005C490D" w:rsidP="00C7773C">
      <w:r>
        <w:separator/>
      </w:r>
    </w:p>
  </w:footnote>
  <w:footnote w:type="continuationSeparator" w:id="0">
    <w:p w:rsidR="005C490D" w:rsidRDefault="005C490D" w:rsidP="00C77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33" w:rsidRPr="000B66E0" w:rsidRDefault="005C2133" w:rsidP="00E71000">
    <w:pPr>
      <w:pStyle w:val="lfej"/>
      <w:jc w:val="center"/>
      <w:rPr>
        <w:rFonts w:ascii="Arial" w:hAnsi="Arial" w:cs="Arial"/>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05B18B5"/>
    <w:multiLevelType w:val="hybridMultilevel"/>
    <w:tmpl w:val="13CCD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3C"/>
    <w:rsid w:val="00026FAD"/>
    <w:rsid w:val="000B66E0"/>
    <w:rsid w:val="000C34D7"/>
    <w:rsid w:val="00100181"/>
    <w:rsid w:val="001027A8"/>
    <w:rsid w:val="001A55CD"/>
    <w:rsid w:val="001B1E39"/>
    <w:rsid w:val="002149F0"/>
    <w:rsid w:val="00262D30"/>
    <w:rsid w:val="00270828"/>
    <w:rsid w:val="00271CBC"/>
    <w:rsid w:val="002731EB"/>
    <w:rsid w:val="00281B90"/>
    <w:rsid w:val="002A136B"/>
    <w:rsid w:val="002A3A6D"/>
    <w:rsid w:val="002B0EE3"/>
    <w:rsid w:val="002E226E"/>
    <w:rsid w:val="002F5ED3"/>
    <w:rsid w:val="002F7A89"/>
    <w:rsid w:val="00304F8E"/>
    <w:rsid w:val="003457A0"/>
    <w:rsid w:val="004F6301"/>
    <w:rsid w:val="00510187"/>
    <w:rsid w:val="0055406B"/>
    <w:rsid w:val="00561871"/>
    <w:rsid w:val="0056733E"/>
    <w:rsid w:val="00593CA5"/>
    <w:rsid w:val="005C2133"/>
    <w:rsid w:val="005C490D"/>
    <w:rsid w:val="00616524"/>
    <w:rsid w:val="00622366"/>
    <w:rsid w:val="006814AE"/>
    <w:rsid w:val="006815D5"/>
    <w:rsid w:val="00696D23"/>
    <w:rsid w:val="006A4B1A"/>
    <w:rsid w:val="006C4FA4"/>
    <w:rsid w:val="006E16F9"/>
    <w:rsid w:val="006E4E93"/>
    <w:rsid w:val="007143E9"/>
    <w:rsid w:val="00756336"/>
    <w:rsid w:val="00786610"/>
    <w:rsid w:val="007F19BE"/>
    <w:rsid w:val="00814687"/>
    <w:rsid w:val="00864627"/>
    <w:rsid w:val="008920FC"/>
    <w:rsid w:val="008B1094"/>
    <w:rsid w:val="008B3461"/>
    <w:rsid w:val="008D12EB"/>
    <w:rsid w:val="008E363E"/>
    <w:rsid w:val="00901909"/>
    <w:rsid w:val="00944728"/>
    <w:rsid w:val="00985B5B"/>
    <w:rsid w:val="009C4935"/>
    <w:rsid w:val="00A031AF"/>
    <w:rsid w:val="00A37B9E"/>
    <w:rsid w:val="00A5041D"/>
    <w:rsid w:val="00A70BB6"/>
    <w:rsid w:val="00A75B3C"/>
    <w:rsid w:val="00AC4412"/>
    <w:rsid w:val="00AE6F81"/>
    <w:rsid w:val="00B1150D"/>
    <w:rsid w:val="00B1215A"/>
    <w:rsid w:val="00B15644"/>
    <w:rsid w:val="00B26561"/>
    <w:rsid w:val="00BF7D97"/>
    <w:rsid w:val="00C0531D"/>
    <w:rsid w:val="00C1118D"/>
    <w:rsid w:val="00C50041"/>
    <w:rsid w:val="00C7773C"/>
    <w:rsid w:val="00CB34AB"/>
    <w:rsid w:val="00D10E49"/>
    <w:rsid w:val="00D230EF"/>
    <w:rsid w:val="00D5397C"/>
    <w:rsid w:val="00D638D1"/>
    <w:rsid w:val="00DD04EE"/>
    <w:rsid w:val="00E71000"/>
    <w:rsid w:val="00EC30D1"/>
    <w:rsid w:val="00EC55BA"/>
    <w:rsid w:val="00F36D0F"/>
    <w:rsid w:val="00F62B99"/>
    <w:rsid w:val="00F66AA1"/>
    <w:rsid w:val="00FB18E2"/>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1855-3574-4BED-9F4C-8E66AB74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4495</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2025-04-15T10:58:00Z</dcterms:created>
  <dcterms:modified xsi:type="dcterms:W3CDTF">2025-04-15T16:33:00Z</dcterms:modified>
</cp:coreProperties>
</file>